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9A5DF1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243918" w:rsidRPr="00243918">
        <w:rPr>
          <w:rFonts w:cs="Arial"/>
          <w:b/>
          <w:i/>
          <w:iCs/>
          <w:sz w:val="22"/>
          <w:szCs w:val="22"/>
          <w:lang w:val="en-US" w:eastAsia="en-US"/>
        </w:rPr>
        <w:t>R2-2300250</w:t>
      </w:r>
    </w:p>
    <w:p w14:paraId="29628EE3" w14:textId="1EEA8E75" w:rsidR="00B4038A" w:rsidRPr="00121504" w:rsidRDefault="00E87975" w:rsidP="007E5105">
      <w:pPr>
        <w:tabs>
          <w:tab w:val="left" w:pos="1701"/>
          <w:tab w:val="right" w:pos="9639"/>
        </w:tabs>
        <w:spacing w:after="0"/>
        <w:rPr>
          <w:rFonts w:cs="Arial"/>
          <w:b/>
          <w:color w:val="000000"/>
          <w:kern w:val="2"/>
          <w:sz w:val="24"/>
        </w:rPr>
      </w:pPr>
      <w:r w:rsidRPr="00121504">
        <w:rPr>
          <w:rFonts w:cs="Arial"/>
          <w:b/>
          <w:sz w:val="22"/>
          <w:szCs w:val="22"/>
          <w:lang w:eastAsia="en-US"/>
        </w:rPr>
        <w:t>Athens, Greece, Feb</w:t>
      </w:r>
      <w:r w:rsidR="00085E25" w:rsidRPr="00121504">
        <w:rPr>
          <w:rFonts w:cs="Arial"/>
          <w:b/>
          <w:sz w:val="22"/>
          <w:szCs w:val="22"/>
          <w:lang w:eastAsia="en-US"/>
        </w:rPr>
        <w:t>ru</w:t>
      </w:r>
      <w:r w:rsidRPr="00121504">
        <w:rPr>
          <w:rFonts w:cs="Arial"/>
          <w:b/>
          <w:sz w:val="22"/>
          <w:szCs w:val="22"/>
          <w:lang w:eastAsia="en-US"/>
        </w:rPr>
        <w:t>ary</w:t>
      </w:r>
      <w:r w:rsidR="0078643B" w:rsidRPr="00121504">
        <w:rPr>
          <w:rFonts w:cs="Arial"/>
          <w:b/>
          <w:sz w:val="22"/>
          <w:szCs w:val="22"/>
          <w:lang w:eastAsia="en-US"/>
        </w:rPr>
        <w:t xml:space="preserve"> 27</w:t>
      </w:r>
      <w:r w:rsidRPr="00121504">
        <w:rPr>
          <w:rFonts w:cs="Arial"/>
          <w:b/>
          <w:sz w:val="22"/>
          <w:szCs w:val="22"/>
          <w:lang w:eastAsia="en-US"/>
        </w:rPr>
        <w:t>-</w:t>
      </w:r>
      <w:r w:rsidR="0078643B" w:rsidRPr="00121504">
        <w:rPr>
          <w:rFonts w:cs="Arial"/>
          <w:b/>
          <w:sz w:val="22"/>
          <w:szCs w:val="22"/>
          <w:lang w:eastAsia="en-US"/>
        </w:rPr>
        <w:t xml:space="preserve"> </w:t>
      </w:r>
      <w:r w:rsidRPr="00121504">
        <w:rPr>
          <w:rFonts w:cs="Arial"/>
          <w:b/>
          <w:sz w:val="22"/>
          <w:szCs w:val="22"/>
          <w:lang w:eastAsia="en-US"/>
        </w:rPr>
        <w:t>March</w:t>
      </w:r>
      <w:r w:rsidR="0078643B" w:rsidRPr="00121504">
        <w:rPr>
          <w:rFonts w:cs="Arial"/>
          <w:b/>
          <w:sz w:val="22"/>
          <w:szCs w:val="22"/>
          <w:lang w:eastAsia="en-US"/>
        </w:rPr>
        <w:t xml:space="preserve"> </w:t>
      </w:r>
      <w:r w:rsidR="003533F0" w:rsidRPr="00121504">
        <w:rPr>
          <w:rFonts w:cs="Arial"/>
          <w:b/>
          <w:sz w:val="22"/>
          <w:szCs w:val="22"/>
          <w:lang w:eastAsia="en-US"/>
        </w:rPr>
        <w:t>3</w:t>
      </w:r>
      <w:r w:rsidRPr="00121504">
        <w:rPr>
          <w:rFonts w:cs="Arial"/>
          <w:b/>
          <w:sz w:val="22"/>
          <w:szCs w:val="22"/>
          <w:lang w:eastAsia="en-US"/>
        </w:rPr>
        <w:t>, 202</w:t>
      </w:r>
      <w:r w:rsidR="0078643B" w:rsidRPr="00121504">
        <w:rPr>
          <w:rFonts w:cs="Arial"/>
          <w:b/>
          <w:sz w:val="22"/>
          <w:szCs w:val="22"/>
          <w:lang w:eastAsia="en-US"/>
        </w:rPr>
        <w:t>3</w:t>
      </w:r>
      <w:bookmarkEnd w:id="0"/>
      <w:bookmarkEnd w:id="1"/>
      <w:bookmarkEnd w:id="2"/>
      <w:bookmarkEnd w:id="3"/>
    </w:p>
    <w:p w14:paraId="45105356" w14:textId="2F86E142" w:rsidR="00B4038A" w:rsidRPr="0012150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06B4D8D"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775983" w:rsidRPr="00085E25">
        <w:rPr>
          <w:sz w:val="22"/>
          <w:szCs w:val="22"/>
        </w:rPr>
        <w:t>8.9.</w:t>
      </w:r>
      <w:r w:rsidR="003648CD" w:rsidRPr="00085E25">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D6CC6C7" w:rsidR="00B4038A" w:rsidRDefault="00B4038A" w:rsidP="00B4038A">
      <w:pPr>
        <w:pStyle w:val="3GPPHeader"/>
        <w:rPr>
          <w:sz w:val="22"/>
          <w:szCs w:val="22"/>
        </w:rPr>
      </w:pPr>
      <w:r>
        <w:rPr>
          <w:sz w:val="22"/>
          <w:szCs w:val="22"/>
        </w:rPr>
        <w:t>Title:</w:t>
      </w:r>
      <w:r>
        <w:rPr>
          <w:sz w:val="22"/>
          <w:szCs w:val="22"/>
        </w:rPr>
        <w:tab/>
      </w:r>
      <w:r w:rsidR="004845AC" w:rsidRPr="004845AC">
        <w:t>Adaptation layer and connection establishment for L2 UE to UE relay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447308EB" w:rsidR="005B51BD" w:rsidRDefault="00345C45" w:rsidP="00690B2A">
      <w:pPr>
        <w:pStyle w:val="BodyText"/>
        <w:spacing w:before="120"/>
        <w:rPr>
          <w:lang w:eastAsia="ko-KR"/>
        </w:rPr>
      </w:pPr>
      <w:bookmarkStart w:id="5" w:name="_Ref178064866"/>
      <w:r>
        <w:rPr>
          <w:lang w:eastAsia="ko-KR"/>
        </w:rPr>
        <w:t>This paper discusses the design of the a</w:t>
      </w:r>
      <w:r w:rsidRPr="004845AC">
        <w:t xml:space="preserve">daptation layer and </w:t>
      </w:r>
      <w:r>
        <w:t xml:space="preserve">the </w:t>
      </w:r>
      <w:r w:rsidRPr="004845AC">
        <w:t xml:space="preserve">connection establishment </w:t>
      </w:r>
      <w:r>
        <w:t xml:space="preserve">procedure </w:t>
      </w:r>
      <w:r w:rsidRPr="004845AC">
        <w:t>for L2 UE to UE relay</w:t>
      </w:r>
      <w:r w:rsidR="002E2F09">
        <w:rPr>
          <w:rFonts w:eastAsia="Malgun Gothic"/>
          <w:lang w:eastAsia="ko-KR"/>
        </w:rPr>
        <w:t xml:space="preserve">. </w:t>
      </w:r>
      <w:r w:rsidR="00581FBC">
        <w:t xml:space="preserve"> </w:t>
      </w:r>
    </w:p>
    <w:bookmarkEnd w:id="5"/>
    <w:p w14:paraId="2247FD95" w14:textId="49434210" w:rsidR="00B4038A" w:rsidRDefault="00B4038A" w:rsidP="00B4038A">
      <w:pPr>
        <w:pStyle w:val="Heading1"/>
      </w:pPr>
      <w:r>
        <w:t>Discussion</w:t>
      </w:r>
    </w:p>
    <w:p w14:paraId="4AF06B7B" w14:textId="5DD52B80" w:rsidR="0065285C" w:rsidRDefault="00501C9C" w:rsidP="0065285C">
      <w:pPr>
        <w:pStyle w:val="Heading2"/>
        <w:rPr>
          <w:lang w:eastAsia="ko-KR"/>
        </w:rPr>
      </w:pPr>
      <w:r>
        <w:rPr>
          <w:lang w:eastAsia="ko-KR"/>
        </w:rPr>
        <w:t>A</w:t>
      </w:r>
      <w:r w:rsidRPr="004845AC">
        <w:t>daptation layer</w:t>
      </w:r>
    </w:p>
    <w:p w14:paraId="271B2EB7" w14:textId="3AD3F7BD" w:rsidR="007442EA" w:rsidRDefault="007442EA" w:rsidP="00094829">
      <w:r>
        <w:t xml:space="preserve">According to the study in Rel-17 for L2 </w:t>
      </w:r>
      <w:r w:rsidR="0082186F" w:rsidRPr="0082186F">
        <w:t xml:space="preserve">UE-to-UE </w:t>
      </w:r>
      <w:r>
        <w:t xml:space="preserve">sidelink relay, an adaptation layer (i.e., SRAP) are supported for the PC5 interfaces between source Remote UE and Relay UE, and between Relay UE and target Remote UE. It is very important to confirm this aspect before our design for the framework of L2 </w:t>
      </w:r>
      <w:r w:rsidRPr="0082186F">
        <w:t xml:space="preserve">UE-to-UE </w:t>
      </w:r>
      <w:r>
        <w:t xml:space="preserve">sidelink relay. </w:t>
      </w:r>
    </w:p>
    <w:p w14:paraId="70D3EE2A" w14:textId="0D64BFAA" w:rsidR="007442EA" w:rsidRDefault="007442EA" w:rsidP="00094829"/>
    <w:p w14:paraId="6D19A0B7" w14:textId="5F58E71B" w:rsidR="007442EA" w:rsidRPr="007442EA" w:rsidRDefault="007442EA" w:rsidP="00094829">
      <w:pPr>
        <w:rPr>
          <w:b/>
          <w:bCs/>
        </w:rPr>
      </w:pPr>
      <w:r w:rsidRPr="007442EA">
        <w:rPr>
          <w:b/>
          <w:bCs/>
        </w:rPr>
        <w:t xml:space="preserve">Proposal-1: An adaptation layer (i.e., SRAP) </w:t>
      </w:r>
      <w:r w:rsidR="00A42A59">
        <w:rPr>
          <w:b/>
          <w:bCs/>
        </w:rPr>
        <w:t>is</w:t>
      </w:r>
      <w:r w:rsidRPr="007442EA">
        <w:rPr>
          <w:b/>
          <w:bCs/>
        </w:rPr>
        <w:t xml:space="preserve"> supported for the PC5 interfaces between source Remote UE and Relay UE, and between Relay UE and target Remote UE.</w:t>
      </w:r>
      <w:r w:rsidR="00696D95">
        <w:rPr>
          <w:b/>
          <w:bCs/>
        </w:rPr>
        <w:t xml:space="preserve"> </w:t>
      </w:r>
    </w:p>
    <w:p w14:paraId="6BAA1814" w14:textId="552E70B3" w:rsidR="007442EA" w:rsidRDefault="007442EA" w:rsidP="00094829"/>
    <w:p w14:paraId="71A65E5D" w14:textId="535AF1BE" w:rsidR="00696D95" w:rsidRDefault="00696D95" w:rsidP="00094829">
      <w:r>
        <w:t xml:space="preserve">The </w:t>
      </w:r>
      <w:r w:rsidRPr="00696D95">
        <w:t>protocol stacks for the user plane and control plane of L2 U2</w:t>
      </w:r>
      <w:r>
        <w:t>U</w:t>
      </w:r>
      <w:r w:rsidRPr="00696D95">
        <w:t xml:space="preserve"> Relay architecture </w:t>
      </w:r>
      <w:r>
        <w:t xml:space="preserve">can follow the same principle as </w:t>
      </w:r>
      <w:r w:rsidRPr="00696D95">
        <w:t>illustrated in Figure 16.12.2.1-1 and Figure 16.12.2.1-2</w:t>
      </w:r>
      <w:r>
        <w:t xml:space="preserve"> within TS38.300 for L2 U2N Relay</w:t>
      </w:r>
      <w:r w:rsidRPr="00696D95">
        <w:t>.</w:t>
      </w:r>
      <w:r>
        <w:t xml:space="preserve"> The difference is the gNB should be replaced by Target Remote UE and the U2N Relay should be replaced by U2U Relay. </w:t>
      </w:r>
      <w:r w:rsidRPr="00696D95">
        <w:t xml:space="preserve">The </w:t>
      </w:r>
      <w:r>
        <w:t xml:space="preserve">U2U </w:t>
      </w:r>
      <w:r w:rsidRPr="00696D95">
        <w:t>SRAP sublayer is placed above the RLC sublayer for both CP and UP at both PC5 interface</w:t>
      </w:r>
      <w:r>
        <w:t>s</w:t>
      </w:r>
      <w:r w:rsidRPr="00696D95">
        <w:t xml:space="preserve">. The </w:t>
      </w:r>
      <w:r>
        <w:t>PC5</w:t>
      </w:r>
      <w:r w:rsidRPr="00696D95">
        <w:t xml:space="preserve"> SDAP, PDCP and RRC are terminated between </w:t>
      </w:r>
      <w:r>
        <w:t xml:space="preserve">source </w:t>
      </w:r>
      <w:r w:rsidRPr="00696D95">
        <w:t xml:space="preserve">L2 Remote UE and </w:t>
      </w:r>
      <w:r>
        <w:t>target Remote UE</w:t>
      </w:r>
      <w:r w:rsidRPr="00696D95">
        <w:t>, while SRAP, RLC, MAC and PHY are terminated in each hop</w:t>
      </w:r>
      <w:r>
        <w:t>.</w:t>
      </w:r>
    </w:p>
    <w:p w14:paraId="62F8F48A" w14:textId="215BBAE2" w:rsidR="003C4EF7" w:rsidRDefault="003C4EF7" w:rsidP="00094829"/>
    <w:p w14:paraId="571D2EF8" w14:textId="1C0EE539" w:rsidR="003C4EF7" w:rsidRDefault="003C4EF7" w:rsidP="00094829">
      <w:r w:rsidRPr="007442EA">
        <w:rPr>
          <w:b/>
          <w:bCs/>
        </w:rPr>
        <w:t>Proposal-</w:t>
      </w:r>
      <w:r>
        <w:rPr>
          <w:b/>
          <w:bCs/>
        </w:rPr>
        <w:t>2</w:t>
      </w:r>
      <w:r w:rsidRPr="007442EA">
        <w:rPr>
          <w:b/>
          <w:bCs/>
        </w:rPr>
        <w:t xml:space="preserve">: </w:t>
      </w:r>
      <w:r w:rsidRPr="003C4EF7">
        <w:rPr>
          <w:b/>
          <w:bCs/>
        </w:rPr>
        <w:t>The U2U SRAP sublayer is placed above the RLC sublayer for both CP and UP at both PC5 interfaces. The PC5 SDAP, PDCP and RRC are terminated between source L2 Remote UE and target Remote UE, while SRAP, RLC, MAC and PHY are terminated in each hop.</w:t>
      </w:r>
    </w:p>
    <w:p w14:paraId="034FA438" w14:textId="77777777" w:rsidR="003C4EF7" w:rsidRDefault="003C4EF7" w:rsidP="00094829"/>
    <w:p w14:paraId="7A6BF39F" w14:textId="237887BE" w:rsidR="003C4EF7" w:rsidRDefault="00C00CBE" w:rsidP="00C00CBE">
      <w:r>
        <w:t>As for L2 U2N Relay, for L2 U2U Relay, the SRAP sublayer should be only for the purpose of bearer mapping. At Relay UE, The SRAP sublayer performs bearer mapping between ingress PC5 Relay RLC channels for relaying and egress PC5 Relay RLC channels. For relaying traffic, the different end-to-end PC5 Radio Bearers (SRBs or DRBs) of the same L2 U2U Remote UE and/or different L2 U2U Remote UEs can be multiplexed over the same egress PC5 Relay RLC channel.</w:t>
      </w:r>
    </w:p>
    <w:p w14:paraId="61FC45CF" w14:textId="77777777" w:rsidR="003C4EF7" w:rsidRDefault="003C4EF7" w:rsidP="00C00CBE"/>
    <w:p w14:paraId="27CCF127" w14:textId="28DEA17E" w:rsidR="00C00CBE" w:rsidRDefault="003C4EF7" w:rsidP="00C00CBE">
      <w:pPr>
        <w:rPr>
          <w:b/>
          <w:bCs/>
        </w:rPr>
      </w:pPr>
      <w:r w:rsidRPr="007442EA">
        <w:rPr>
          <w:b/>
          <w:bCs/>
        </w:rPr>
        <w:t>Proposal-</w:t>
      </w:r>
      <w:r>
        <w:rPr>
          <w:b/>
          <w:bCs/>
        </w:rPr>
        <w:t>3</w:t>
      </w:r>
      <w:r w:rsidRPr="007442EA">
        <w:rPr>
          <w:b/>
          <w:bCs/>
        </w:rPr>
        <w:t xml:space="preserve">: </w:t>
      </w:r>
      <w:r w:rsidRPr="003C4EF7">
        <w:rPr>
          <w:b/>
          <w:bCs/>
        </w:rPr>
        <w:t>The U2U SRAP sublayer is only for the purpose of bearer mapping.</w:t>
      </w:r>
    </w:p>
    <w:p w14:paraId="2279532C" w14:textId="77777777" w:rsidR="003C4EF7" w:rsidRDefault="003C4EF7" w:rsidP="00C00CBE"/>
    <w:p w14:paraId="5254BFD0" w14:textId="5537830D" w:rsidR="00C00CBE" w:rsidRDefault="00C00CBE" w:rsidP="00C00CBE">
      <w:r>
        <w:lastRenderedPageBreak/>
        <w:t>At Remote UE, from transmission perspective, the SRAP sublayer supports bearer mapping between Remote UE end-to-end Radio Bearers and outgoing PC5 Relay RLC channels. At Remote UE, from reception perspective, it correlates the received packets for the specific PDCP entity associated with the right end-to-end Radio Bearer based on the identity information included in the PC5 SRAP header.</w:t>
      </w:r>
      <w:r w:rsidR="00A000BC">
        <w:t xml:space="preserve"> As same as U2N relay, </w:t>
      </w:r>
      <w:r w:rsidR="00A000BC" w:rsidRPr="00A000BC">
        <w:t xml:space="preserve">a local Remote UE ID </w:t>
      </w:r>
      <w:r w:rsidR="00121504">
        <w:t>should be</w:t>
      </w:r>
      <w:r w:rsidR="00A000BC" w:rsidRPr="00A000BC">
        <w:t xml:space="preserve"> included in the SRAP header</w:t>
      </w:r>
      <w:r w:rsidR="00573309">
        <w:t xml:space="preserve"> in order to make the SRAP header design consistent between U2N and U2U Relay architecture</w:t>
      </w:r>
      <w:r w:rsidR="00A000BC">
        <w:t xml:space="preserve">. </w:t>
      </w:r>
    </w:p>
    <w:p w14:paraId="4B766481" w14:textId="23352EDD" w:rsidR="006F7A3D" w:rsidRDefault="006F7A3D" w:rsidP="00C00CBE"/>
    <w:p w14:paraId="4A539BC4" w14:textId="409700CD" w:rsidR="006F7A3D" w:rsidRPr="006F7A3D" w:rsidRDefault="006F7A3D" w:rsidP="006F7A3D">
      <w:pPr>
        <w:rPr>
          <w:b/>
          <w:bCs/>
        </w:rPr>
      </w:pPr>
      <w:r w:rsidRPr="006F7A3D">
        <w:rPr>
          <w:b/>
          <w:bCs/>
        </w:rPr>
        <w:t xml:space="preserve">Proposal-4: The identity information of source U2U Remote UE end-to-end Radio Bearer and a local Remote UE ID are included in the SRAP header in order for the target Remote UE to correlate the received packets for the specific PDCP entity associated with the right end-to-end Radio Bearer. </w:t>
      </w:r>
    </w:p>
    <w:p w14:paraId="7FBFED35" w14:textId="77777777" w:rsidR="006F7A3D" w:rsidRDefault="006F7A3D" w:rsidP="00C00CBE"/>
    <w:p w14:paraId="7232509A" w14:textId="770FC55A" w:rsidR="00A000BC" w:rsidRDefault="00A000BC" w:rsidP="00A000BC">
      <w:r w:rsidRPr="00A000BC">
        <w:t xml:space="preserve">In </w:t>
      </w:r>
      <w:r>
        <w:t xml:space="preserve">case of L2 </w:t>
      </w:r>
      <w:r w:rsidRPr="00A000BC">
        <w:t>UE-to-</w:t>
      </w:r>
      <w:r>
        <w:t>N</w:t>
      </w:r>
      <w:r w:rsidRPr="00A000BC">
        <w:t xml:space="preserve">etwork </w:t>
      </w:r>
      <w:r>
        <w:t xml:space="preserve">Relay </w:t>
      </w:r>
      <w:r w:rsidRPr="00A000BC">
        <w:t xml:space="preserve">case, the network </w:t>
      </w:r>
      <w:r>
        <w:t xml:space="preserve">controls the </w:t>
      </w:r>
      <w:r w:rsidRPr="00A000BC">
        <w:t xml:space="preserve">configuration of the UEs </w:t>
      </w:r>
      <w:r>
        <w:t xml:space="preserve">including both Relay UE and Remote UE. That is why in Rel-17, RAN2 agreed that the network is responsible for the allocation of </w:t>
      </w:r>
      <w:r w:rsidRPr="00A000BC">
        <w:t>local UE identities</w:t>
      </w:r>
      <w:r>
        <w:t xml:space="preserve"> for Remote UE. However, in </w:t>
      </w:r>
      <w:r w:rsidRPr="00A000BC">
        <w:t xml:space="preserve">the UE-to-UE </w:t>
      </w:r>
      <w:r>
        <w:t xml:space="preserve">Relay </w:t>
      </w:r>
      <w:r w:rsidRPr="00A000BC">
        <w:t>case</w:t>
      </w:r>
      <w:r>
        <w:t>, the U2U relay UE is the only node that has the full knowledge of the configurations, since there may be no network coverage and the Remote UEs including both source and target may be only aware of their own configurations. Hence we think Relay UE is in a better position to assign and maintain the</w:t>
      </w:r>
      <w:r w:rsidRPr="00A000BC">
        <w:t xml:space="preserve"> local UE identities</w:t>
      </w:r>
      <w:r>
        <w:t xml:space="preserve"> for peer Remote UEs. In addition, the U2U Relay UE may hold a bearer mapping table for each peer of Remote UEs.      </w:t>
      </w:r>
    </w:p>
    <w:p w14:paraId="7AC45C6C" w14:textId="77777777" w:rsidR="00A000BC" w:rsidRDefault="00A000BC" w:rsidP="00A000BC"/>
    <w:p w14:paraId="6B1D749E" w14:textId="00269E55" w:rsidR="00BA56D7" w:rsidRPr="0027252A" w:rsidRDefault="00A000BC" w:rsidP="00A000BC">
      <w:pPr>
        <w:rPr>
          <w:b/>
          <w:bCs/>
        </w:rPr>
      </w:pPr>
      <w:r w:rsidRPr="0027252A">
        <w:rPr>
          <w:b/>
          <w:bCs/>
        </w:rPr>
        <w:t>Proposal-5: The U2U Relay UE configures source and target Remote UE</w:t>
      </w:r>
      <w:r w:rsidR="0027252A">
        <w:rPr>
          <w:b/>
          <w:bCs/>
        </w:rPr>
        <w:t>s</w:t>
      </w:r>
      <w:r w:rsidRPr="0027252A">
        <w:rPr>
          <w:b/>
          <w:bCs/>
        </w:rPr>
        <w:t xml:space="preserve"> with the local UE identities. </w:t>
      </w:r>
      <w:r w:rsidR="00BA56D7" w:rsidRPr="0027252A">
        <w:rPr>
          <w:b/>
          <w:bCs/>
        </w:rPr>
        <w:t xml:space="preserve">   </w:t>
      </w:r>
    </w:p>
    <w:p w14:paraId="1F0BFB9E" w14:textId="77777777" w:rsidR="00775983" w:rsidRPr="00C81968" w:rsidRDefault="00775983" w:rsidP="00C81968"/>
    <w:p w14:paraId="27BFA1DD" w14:textId="72B489B9" w:rsidR="00F22771" w:rsidRDefault="00CF693A" w:rsidP="00F22771">
      <w:pPr>
        <w:pStyle w:val="Heading2"/>
        <w:rPr>
          <w:lang w:eastAsia="ko-KR"/>
        </w:rPr>
      </w:pPr>
      <w:r>
        <w:t>C</w:t>
      </w:r>
      <w:r w:rsidRPr="004845AC">
        <w:t>onnection establishment</w:t>
      </w:r>
      <w:r w:rsidR="00B65D0A">
        <w:rPr>
          <w:lang w:eastAsia="ko-KR"/>
        </w:rPr>
        <w:t xml:space="preserve"> </w:t>
      </w:r>
    </w:p>
    <w:p w14:paraId="156EC83E" w14:textId="2D711D90" w:rsidR="002D6AED" w:rsidRDefault="002D6AED" w:rsidP="00C77DCE">
      <w:r>
        <w:t xml:space="preserve">In legacy handling, the </w:t>
      </w:r>
      <w:r w:rsidRPr="00C77DCE">
        <w:t xml:space="preserve">PC5-RRC connection </w:t>
      </w:r>
      <w:r>
        <w:t xml:space="preserve">between two peer UEs is </w:t>
      </w:r>
      <w:r w:rsidRPr="00C77DCE">
        <w:t xml:space="preserve">implicitly established based on the </w:t>
      </w:r>
      <w:r>
        <w:t xml:space="preserve">establishment of the </w:t>
      </w:r>
      <w:r w:rsidRPr="00C77DCE">
        <w:t xml:space="preserve">PC5-S </w:t>
      </w:r>
      <w:r>
        <w:t xml:space="preserve">connection. </w:t>
      </w:r>
    </w:p>
    <w:p w14:paraId="6546EEAB" w14:textId="6E76A9D7" w:rsidR="002D6AED" w:rsidRDefault="002D6AED" w:rsidP="00C77DCE">
      <w:r>
        <w:t xml:space="preserve">For UE-to-UE relay case, </w:t>
      </w:r>
      <w:r w:rsidRPr="00C77DCE">
        <w:t xml:space="preserve">three PC5-RRC connections </w:t>
      </w:r>
      <w:r>
        <w:t xml:space="preserve">need to be </w:t>
      </w:r>
      <w:r w:rsidRPr="00C77DCE">
        <w:t xml:space="preserve">established: between the </w:t>
      </w:r>
      <w:r>
        <w:t>source</w:t>
      </w:r>
      <w:r w:rsidRPr="00C77DCE">
        <w:t xml:space="preserve"> </w:t>
      </w:r>
      <w:r>
        <w:t>R</w:t>
      </w:r>
      <w:r w:rsidRPr="00C77DCE">
        <w:t xml:space="preserve">emote UE and the </w:t>
      </w:r>
      <w:r>
        <w:t>R</w:t>
      </w:r>
      <w:r w:rsidRPr="00C77DCE">
        <w:t xml:space="preserve">elay UE, between the </w:t>
      </w:r>
      <w:r>
        <w:t>R</w:t>
      </w:r>
      <w:r w:rsidRPr="00C77DCE">
        <w:t xml:space="preserve">elay UE and the </w:t>
      </w:r>
      <w:r>
        <w:t>target</w:t>
      </w:r>
      <w:r w:rsidRPr="00C77DCE">
        <w:t xml:space="preserve"> </w:t>
      </w:r>
      <w:r>
        <w:t>R</w:t>
      </w:r>
      <w:r w:rsidRPr="00C77DCE">
        <w:t xml:space="preserve">emote UE, and between the </w:t>
      </w:r>
      <w:r>
        <w:t>source</w:t>
      </w:r>
      <w:r w:rsidRPr="00C77DCE">
        <w:t xml:space="preserve"> </w:t>
      </w:r>
      <w:r>
        <w:t>R</w:t>
      </w:r>
      <w:r w:rsidRPr="00C77DCE">
        <w:t xml:space="preserve">emote UE and the </w:t>
      </w:r>
      <w:r>
        <w:t>target R</w:t>
      </w:r>
      <w:r w:rsidRPr="00C77DCE">
        <w:t>emote UE.</w:t>
      </w:r>
      <w:r>
        <w:t xml:space="preserve"> </w:t>
      </w:r>
      <w:r w:rsidR="00B76540">
        <w:t xml:space="preserve">We suggest RAN2 to </w:t>
      </w:r>
      <w:r w:rsidR="00B76540" w:rsidRPr="00C77DCE">
        <w:t>keep the existing connection model</w:t>
      </w:r>
      <w:r w:rsidR="00B76540">
        <w:t xml:space="preserve"> to establish the </w:t>
      </w:r>
      <w:r w:rsidR="00B76540" w:rsidRPr="00C77DCE">
        <w:t>PC5-RRC connection</w:t>
      </w:r>
      <w:r w:rsid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This means when the </w:t>
      </w:r>
      <w:r w:rsidR="00B76540" w:rsidRPr="00C77DCE">
        <w:t xml:space="preserve">PC5-S </w:t>
      </w:r>
      <w:r w:rsidR="00B76540">
        <w:t>connection</w:t>
      </w:r>
      <w:r w:rsidR="00B76540" w:rsidRP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is established, the corresponding </w:t>
      </w:r>
      <w:r w:rsidR="00B76540" w:rsidRPr="00C77DCE">
        <w:t>PC5-RRC connection</w:t>
      </w:r>
      <w:r w:rsidR="00B76540">
        <w:t xml:space="preserve"> is automatically established. Then there is no RRC state management between</w:t>
      </w:r>
      <w:r w:rsidR="00B76540" w:rsidRPr="00B76540">
        <w:t xml:space="preserv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as legacy Relay handling. In this way, the </w:t>
      </w:r>
      <w:r w:rsidR="007F270D">
        <w:t xml:space="preserve">additional </w:t>
      </w:r>
      <w:r w:rsidR="00B76540">
        <w:t xml:space="preserve">spec change is avoided to support U2U relay architecture in Rel-18.     </w:t>
      </w:r>
    </w:p>
    <w:p w14:paraId="25980FE4" w14:textId="5B525D35" w:rsidR="002D6AED" w:rsidRDefault="002D6AED" w:rsidP="00C77DCE"/>
    <w:p w14:paraId="01CE96DF" w14:textId="087C2A66" w:rsidR="00B76540" w:rsidRPr="00B76540" w:rsidRDefault="00B76540" w:rsidP="00C77DCE">
      <w:pPr>
        <w:rPr>
          <w:b/>
          <w:bCs/>
        </w:rPr>
      </w:pPr>
      <w:r w:rsidRPr="00B76540">
        <w:rPr>
          <w:b/>
          <w:bCs/>
        </w:rPr>
        <w:t>Proposal</w:t>
      </w:r>
      <w:r>
        <w:rPr>
          <w:b/>
          <w:bCs/>
        </w:rPr>
        <w:t>-</w:t>
      </w:r>
      <w:r w:rsidRPr="00B76540">
        <w:rPr>
          <w:b/>
          <w:bCs/>
        </w:rPr>
        <w:t>6: The one-to-one relationship between the PC5 unicast link and the PC5-RRC connection is kept</w:t>
      </w:r>
      <w:r>
        <w:rPr>
          <w:b/>
          <w:bCs/>
        </w:rPr>
        <w:t xml:space="preserve"> to support PC5 </w:t>
      </w:r>
      <w:r w:rsidRPr="00B76540">
        <w:rPr>
          <w:b/>
          <w:bCs/>
        </w:rPr>
        <w:t>RRC connection between the source Remote UE and the target Remote UE.</w:t>
      </w:r>
    </w:p>
    <w:p w14:paraId="024DC58B" w14:textId="3C0E1A0A" w:rsidR="00B76540" w:rsidRPr="00B76540" w:rsidRDefault="00B76540" w:rsidP="00C77DCE">
      <w:pPr>
        <w:rPr>
          <w:b/>
          <w:bCs/>
        </w:rPr>
      </w:pPr>
      <w:r w:rsidRPr="00B76540">
        <w:rPr>
          <w:b/>
          <w:bCs/>
        </w:rPr>
        <w:t>Proposal</w:t>
      </w:r>
      <w:r>
        <w:rPr>
          <w:b/>
          <w:bCs/>
        </w:rPr>
        <w:t>-</w:t>
      </w:r>
      <w:r w:rsidRPr="00B76540">
        <w:rPr>
          <w:b/>
          <w:bCs/>
        </w:rPr>
        <w:t>7: PC5-RRC connection state</w:t>
      </w:r>
      <w:r>
        <w:rPr>
          <w:b/>
          <w:bCs/>
        </w:rPr>
        <w:t xml:space="preserve"> management is not needed</w:t>
      </w:r>
      <w:r w:rsidRPr="00B76540">
        <w:rPr>
          <w:b/>
          <w:bCs/>
        </w:rPr>
        <w:t xml:space="preserve"> for UE-to-UE </w:t>
      </w:r>
      <w:r>
        <w:rPr>
          <w:b/>
          <w:bCs/>
        </w:rPr>
        <w:t>R</w:t>
      </w:r>
      <w:r w:rsidRPr="00B76540">
        <w:rPr>
          <w:b/>
          <w:bCs/>
        </w:rPr>
        <w:t>elay.</w:t>
      </w:r>
    </w:p>
    <w:p w14:paraId="7F9F709C" w14:textId="36FC84C0" w:rsidR="00C77DCE" w:rsidRPr="00C77DCE" w:rsidRDefault="00C77DCE" w:rsidP="00C77DCE"/>
    <w:p w14:paraId="042790AE" w14:textId="1A2B2D2F" w:rsidR="00D9669D" w:rsidRDefault="00D9669D" w:rsidP="00C77DCE">
      <w:r>
        <w:t xml:space="preserve">From end-to-end PC5 RRC </w:t>
      </w:r>
      <w:r w:rsidRPr="00C77DCE">
        <w:t>connection</w:t>
      </w:r>
      <w:r>
        <w:t xml:space="preserve"> establishment perspective, it can be only established a</w:t>
      </w:r>
      <w:r w:rsidR="00C77DCE" w:rsidRPr="00C77DCE">
        <w:t xml:space="preserve">fter the hop-by-hop </w:t>
      </w:r>
      <w:r>
        <w:t xml:space="preserve">PC5 RRC </w:t>
      </w:r>
      <w:r w:rsidR="00C77DCE" w:rsidRPr="00C77DCE">
        <w:t>connections are established</w:t>
      </w:r>
      <w:r>
        <w:t>. Since only when the hop-by-hop channel is available, can the</w:t>
      </w:r>
      <w:r w:rsidRPr="00D9669D">
        <w:t xml:space="preserve"> </w:t>
      </w:r>
      <w:r w:rsidRPr="00C77DCE">
        <w:t>end-to-end SL-SRBs</w:t>
      </w:r>
      <w:r>
        <w:t xml:space="preserve"> (i.e., </w:t>
      </w:r>
      <w:r w:rsidRPr="00C77DCE">
        <w:t>SL-SRB0 and SL-SRB1</w:t>
      </w:r>
      <w:r>
        <w:t>)</w:t>
      </w:r>
      <w:r w:rsidRPr="00C77DCE">
        <w:t xml:space="preserve"> between </w:t>
      </w:r>
      <w:r>
        <w:t>source</w:t>
      </w:r>
      <w:r w:rsidRPr="00C77DCE">
        <w:t xml:space="preserve"> </w:t>
      </w:r>
      <w:r>
        <w:t>R</w:t>
      </w:r>
      <w:r w:rsidRPr="00C77DCE">
        <w:t xml:space="preserve">emote UE and the </w:t>
      </w:r>
      <w:r>
        <w:t>target R</w:t>
      </w:r>
      <w:r w:rsidRPr="00C77DCE">
        <w:t>emote UE</w:t>
      </w:r>
      <w:r>
        <w:t xml:space="preserve"> be forwarded. The necessary </w:t>
      </w:r>
      <w:r w:rsidRPr="00C77DCE">
        <w:t>end-to-end security</w:t>
      </w:r>
      <w:r>
        <w:t xml:space="preserve"> context can then be established.</w:t>
      </w:r>
      <w:r w:rsidR="007F270D">
        <w:t xml:space="preserve"> This aspect may be obvious but we prefer to confirm it for</w:t>
      </w:r>
      <w:r w:rsidR="007F270D" w:rsidRPr="007F270D">
        <w:t xml:space="preserve"> UE-to-UE Relay</w:t>
      </w:r>
      <w:r w:rsidR="00EF1D7C">
        <w:t xml:space="preserve"> at high level</w:t>
      </w:r>
      <w:r w:rsidR="007F270D">
        <w:t xml:space="preserve">.  </w:t>
      </w:r>
      <w:r>
        <w:t xml:space="preserve"> </w:t>
      </w:r>
    </w:p>
    <w:p w14:paraId="7B43ABEC" w14:textId="567790E5" w:rsidR="00C77DCE" w:rsidRPr="00C77DCE" w:rsidRDefault="00C77DCE" w:rsidP="00C77DCE"/>
    <w:p w14:paraId="4DB7B588" w14:textId="0BAF79BC" w:rsidR="006B66BC" w:rsidRPr="00C77DCE" w:rsidRDefault="00D9669D" w:rsidP="003A7CE8">
      <w:pPr>
        <w:pStyle w:val="B1"/>
        <w:ind w:left="0" w:firstLine="0"/>
        <w:rPr>
          <w:b/>
          <w:bCs/>
        </w:rPr>
      </w:pPr>
      <w:r w:rsidRPr="00B76540">
        <w:rPr>
          <w:b/>
          <w:bCs/>
          <w:lang w:eastAsia="zh-CN"/>
        </w:rPr>
        <w:t>Proposal</w:t>
      </w:r>
      <w:r>
        <w:rPr>
          <w:b/>
          <w:bCs/>
        </w:rPr>
        <w:t>-</w:t>
      </w:r>
      <w:r w:rsidR="009C5E87">
        <w:rPr>
          <w:b/>
          <w:bCs/>
        </w:rPr>
        <w:t>8</w:t>
      </w:r>
      <w:r w:rsidRPr="00B76540">
        <w:rPr>
          <w:b/>
          <w:bCs/>
          <w:lang w:eastAsia="zh-CN"/>
        </w:rPr>
        <w:t xml:space="preserve">: </w:t>
      </w:r>
      <w:r w:rsidR="009C5E87">
        <w:rPr>
          <w:b/>
          <w:bCs/>
          <w:lang w:eastAsia="zh-CN"/>
        </w:rPr>
        <w:t>E</w:t>
      </w:r>
      <w:r w:rsidR="009C5E87" w:rsidRPr="009C5E87">
        <w:rPr>
          <w:b/>
          <w:bCs/>
          <w:lang w:eastAsia="zh-CN"/>
        </w:rPr>
        <w:t>nd-to-end PC5 RRC connection establishment can be only established after the hop-by-hop PC5 RRC connections are established</w:t>
      </w:r>
      <w:r w:rsidRPr="00B76540">
        <w:rPr>
          <w:b/>
          <w:bCs/>
          <w:lang w:eastAsia="zh-CN"/>
        </w:rPr>
        <w:t xml:space="preserve"> for UE-to-UE </w:t>
      </w:r>
      <w:r>
        <w:rPr>
          <w:b/>
          <w:bCs/>
        </w:rPr>
        <w:t>R</w:t>
      </w:r>
      <w:r w:rsidRPr="00B76540">
        <w:rPr>
          <w:b/>
          <w:bCs/>
          <w:lang w:eastAsia="zh-CN"/>
        </w:rPr>
        <w:t>elay.</w:t>
      </w:r>
    </w:p>
    <w:p w14:paraId="02C4D462" w14:textId="77777777" w:rsidR="002008ED" w:rsidRPr="002008ED" w:rsidRDefault="002008ED"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56C08C2F" w14:textId="33CEDB37" w:rsidR="009C5E87" w:rsidRDefault="009C5E87" w:rsidP="00B4038A"/>
    <w:p w14:paraId="34758EF7" w14:textId="3B38F3EE" w:rsidR="001A66E8" w:rsidRDefault="001A66E8" w:rsidP="001A66E8">
      <w:pPr>
        <w:rPr>
          <w:b/>
          <w:bCs/>
        </w:rPr>
      </w:pPr>
      <w:r w:rsidRPr="007442EA">
        <w:rPr>
          <w:b/>
          <w:bCs/>
        </w:rPr>
        <w:t xml:space="preserve">Proposal-1: An adaptation layer (i.e., SRAP) </w:t>
      </w:r>
      <w:r w:rsidR="00A42A59">
        <w:rPr>
          <w:b/>
          <w:bCs/>
        </w:rPr>
        <w:t>is</w:t>
      </w:r>
      <w:r w:rsidRPr="007442EA">
        <w:rPr>
          <w:b/>
          <w:bCs/>
        </w:rPr>
        <w:t xml:space="preserve"> supported for the PC5 interfaces between source Remote UE and Relay UE, and between Relay UE and target Remote UE.</w:t>
      </w:r>
    </w:p>
    <w:p w14:paraId="38401A9D" w14:textId="2D912642" w:rsidR="001A66E8" w:rsidRDefault="001A66E8" w:rsidP="001A66E8">
      <w:pPr>
        <w:rPr>
          <w:b/>
          <w:bCs/>
        </w:rPr>
      </w:pPr>
      <w:r w:rsidRPr="007442EA">
        <w:rPr>
          <w:b/>
          <w:bCs/>
        </w:rPr>
        <w:t>Proposal-</w:t>
      </w:r>
      <w:r>
        <w:rPr>
          <w:b/>
          <w:bCs/>
        </w:rPr>
        <w:t>2</w:t>
      </w:r>
      <w:r w:rsidRPr="007442EA">
        <w:rPr>
          <w:b/>
          <w:bCs/>
        </w:rPr>
        <w:t xml:space="preserve">: </w:t>
      </w:r>
      <w:r w:rsidRPr="003C4EF7">
        <w:rPr>
          <w:b/>
          <w:bCs/>
        </w:rPr>
        <w:t>The U2U SRAP sublayer is placed above the RLC sublayer for both CP and UP at both PC5 interfaces. The PC5 SDAP, PDCP and RRC are terminated between source L2 Remote UE and target Remote UE, while SRAP, RLC, MAC and PHY are terminated in each hop.</w:t>
      </w:r>
    </w:p>
    <w:p w14:paraId="02FAF369" w14:textId="18C42806" w:rsidR="001A66E8" w:rsidRDefault="001A66E8" w:rsidP="001A66E8">
      <w:pPr>
        <w:rPr>
          <w:b/>
          <w:bCs/>
        </w:rPr>
      </w:pPr>
      <w:r w:rsidRPr="007442EA">
        <w:rPr>
          <w:b/>
          <w:bCs/>
        </w:rPr>
        <w:t>Proposal-</w:t>
      </w:r>
      <w:r>
        <w:rPr>
          <w:b/>
          <w:bCs/>
        </w:rPr>
        <w:t>3</w:t>
      </w:r>
      <w:r w:rsidRPr="007442EA">
        <w:rPr>
          <w:b/>
          <w:bCs/>
        </w:rPr>
        <w:t xml:space="preserve">: </w:t>
      </w:r>
      <w:r w:rsidRPr="003C4EF7">
        <w:rPr>
          <w:b/>
          <w:bCs/>
        </w:rPr>
        <w:t>The U2U SRAP sublayer is only for the purpose of bearer mapping.</w:t>
      </w:r>
    </w:p>
    <w:p w14:paraId="1AE43358" w14:textId="6F5A35CC" w:rsidR="001A66E8" w:rsidRDefault="001A66E8" w:rsidP="009C5E87">
      <w:pPr>
        <w:rPr>
          <w:b/>
          <w:bCs/>
        </w:rPr>
      </w:pPr>
      <w:r w:rsidRPr="006F7A3D">
        <w:rPr>
          <w:b/>
          <w:bCs/>
        </w:rPr>
        <w:t>Proposal-4: The identity information of source U2U Remote UE end-to-end Radio Bearer and a local Remote UE ID are included in the SRAP header in order for the target Remote UE to correlate the received packets for the specific PDCP entity associated with the right end-to-end Radio Bearer.</w:t>
      </w:r>
    </w:p>
    <w:p w14:paraId="78BDD003" w14:textId="6082E218" w:rsidR="001A66E8" w:rsidRDefault="001A66E8" w:rsidP="009C5E87">
      <w:pPr>
        <w:rPr>
          <w:b/>
          <w:bCs/>
        </w:rPr>
      </w:pPr>
      <w:r w:rsidRPr="0027252A">
        <w:rPr>
          <w:b/>
          <w:bCs/>
        </w:rPr>
        <w:t>Proposal-5: The U2U Relay UE configures source and target Remote UE</w:t>
      </w:r>
      <w:r>
        <w:rPr>
          <w:b/>
          <w:bCs/>
        </w:rPr>
        <w:t>s</w:t>
      </w:r>
      <w:r w:rsidRPr="0027252A">
        <w:rPr>
          <w:b/>
          <w:bCs/>
        </w:rPr>
        <w:t xml:space="preserve"> with the local UE identities</w:t>
      </w:r>
      <w:r w:rsidR="00A42A59">
        <w:rPr>
          <w:b/>
          <w:bCs/>
        </w:rPr>
        <w:t>.</w:t>
      </w:r>
    </w:p>
    <w:p w14:paraId="44909AA0" w14:textId="3907BBD6" w:rsidR="009C5E87" w:rsidRPr="00B76540" w:rsidRDefault="009C5E87" w:rsidP="009C5E87">
      <w:pPr>
        <w:rPr>
          <w:b/>
          <w:bCs/>
        </w:rPr>
      </w:pPr>
      <w:r w:rsidRPr="00B76540">
        <w:rPr>
          <w:b/>
          <w:bCs/>
        </w:rPr>
        <w:t>Proposal</w:t>
      </w:r>
      <w:r>
        <w:rPr>
          <w:b/>
          <w:bCs/>
        </w:rPr>
        <w:t>-</w:t>
      </w:r>
      <w:r w:rsidRPr="00B76540">
        <w:rPr>
          <w:b/>
          <w:bCs/>
        </w:rPr>
        <w:t>6: The one-to-one relationship between the PC5 unicast link and the PC5-RRC connection is kept</w:t>
      </w:r>
      <w:r>
        <w:rPr>
          <w:b/>
          <w:bCs/>
        </w:rPr>
        <w:t xml:space="preserve"> to support PC5 </w:t>
      </w:r>
      <w:r w:rsidRPr="00B76540">
        <w:rPr>
          <w:b/>
          <w:bCs/>
        </w:rPr>
        <w:t>RRC connection between the source Remote UE and the target Remote UE.</w:t>
      </w:r>
    </w:p>
    <w:p w14:paraId="7A88D1CD" w14:textId="77777777" w:rsidR="009C5E87" w:rsidRPr="00B76540" w:rsidRDefault="009C5E87" w:rsidP="009C5E87">
      <w:pPr>
        <w:rPr>
          <w:b/>
          <w:bCs/>
        </w:rPr>
      </w:pPr>
      <w:r w:rsidRPr="00B76540">
        <w:rPr>
          <w:b/>
          <w:bCs/>
        </w:rPr>
        <w:t>Proposal</w:t>
      </w:r>
      <w:r>
        <w:rPr>
          <w:b/>
          <w:bCs/>
        </w:rPr>
        <w:t>-</w:t>
      </w:r>
      <w:r w:rsidRPr="00B76540">
        <w:rPr>
          <w:b/>
          <w:bCs/>
        </w:rPr>
        <w:t>7: PC5-RRC connection state</w:t>
      </w:r>
      <w:r>
        <w:rPr>
          <w:b/>
          <w:bCs/>
        </w:rPr>
        <w:t xml:space="preserve"> management is not needed</w:t>
      </w:r>
      <w:r w:rsidRPr="00B76540">
        <w:rPr>
          <w:b/>
          <w:bCs/>
        </w:rPr>
        <w:t xml:space="preserve"> for UE-to-UE </w:t>
      </w:r>
      <w:r>
        <w:rPr>
          <w:b/>
          <w:bCs/>
        </w:rPr>
        <w:t>R</w:t>
      </w:r>
      <w:r w:rsidRPr="00B76540">
        <w:rPr>
          <w:b/>
          <w:bCs/>
        </w:rPr>
        <w:t>elay.</w:t>
      </w:r>
    </w:p>
    <w:p w14:paraId="5E6DC757" w14:textId="34853E41" w:rsidR="009C5E87" w:rsidRDefault="009C5E87" w:rsidP="00B4038A">
      <w:r w:rsidRPr="00B76540">
        <w:rPr>
          <w:b/>
          <w:bCs/>
        </w:rPr>
        <w:t>Proposal</w:t>
      </w:r>
      <w:r>
        <w:rPr>
          <w:b/>
          <w:bCs/>
        </w:rPr>
        <w:t>-8</w:t>
      </w:r>
      <w:r w:rsidRPr="00B76540">
        <w:rPr>
          <w:b/>
          <w:bCs/>
        </w:rPr>
        <w:t xml:space="preserve">: </w:t>
      </w:r>
      <w:r>
        <w:rPr>
          <w:b/>
          <w:bCs/>
        </w:rPr>
        <w:t>E</w:t>
      </w:r>
      <w:r w:rsidRPr="009C5E87">
        <w:rPr>
          <w:b/>
          <w:bCs/>
        </w:rPr>
        <w:t>nd-to-end PC5 RRC connection establishment can be only established after the hop-by-hop PC5 RRC connections are established</w:t>
      </w:r>
      <w:r w:rsidRPr="00B76540">
        <w:rPr>
          <w:b/>
          <w:bCs/>
        </w:rPr>
        <w:t xml:space="preserve"> for UE-to-UE </w:t>
      </w:r>
      <w:r>
        <w:rPr>
          <w:b/>
          <w:bCs/>
        </w:rPr>
        <w:t>R</w:t>
      </w:r>
      <w:r w:rsidRPr="00B76540">
        <w:rPr>
          <w:b/>
          <w:bCs/>
        </w:rPr>
        <w:t>elay.</w:t>
      </w:r>
    </w:p>
    <w:p w14:paraId="05124F53" w14:textId="77777777" w:rsidR="00962381" w:rsidRPr="00D91663" w:rsidRDefault="00962381"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75DBC118"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9A6ACE">
        <w:rPr>
          <w:lang w:eastAsia="ko-KR"/>
        </w:rPr>
        <w:t>13585</w:t>
      </w:r>
      <w:r>
        <w:rPr>
          <w:lang w:eastAsia="ko-KR"/>
        </w:rPr>
        <w:t xml:space="preserve">, </w:t>
      </w:r>
      <w:bookmarkEnd w:id="10"/>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69B960BE" w:rsidR="009A6ACE" w:rsidRDefault="00AD45E5" w:rsidP="00AC653E">
      <w:pPr>
        <w:numPr>
          <w:ilvl w:val="0"/>
          <w:numId w:val="11"/>
        </w:numPr>
        <w:rPr>
          <w:lang w:eastAsia="ko-KR"/>
        </w:rPr>
      </w:pPr>
      <w:r w:rsidRPr="00AD45E5">
        <w:t>R2-221</w:t>
      </w:r>
      <w:r w:rsidR="006F7A3D">
        <w:t>22321</w:t>
      </w:r>
      <w:r w:rsidRPr="00AD45E5">
        <w:tab/>
      </w:r>
      <w:bookmarkEnd w:id="11"/>
      <w:r w:rsidR="006F7A3D" w:rsidRPr="006F7A3D">
        <w:t>Connection management and procedures for L2 UE-to-UE relay</w:t>
      </w:r>
    </w:p>
    <w:sectPr w:rsidR="009A6A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E8A8" w14:textId="77777777" w:rsidR="00F815B8" w:rsidRDefault="00F815B8">
      <w:pPr>
        <w:spacing w:after="0"/>
      </w:pPr>
      <w:r>
        <w:separator/>
      </w:r>
    </w:p>
  </w:endnote>
  <w:endnote w:type="continuationSeparator" w:id="0">
    <w:p w14:paraId="3163C9B0" w14:textId="77777777" w:rsidR="00F815B8" w:rsidRDefault="00F815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5BA1" w14:textId="77777777" w:rsidR="00F815B8" w:rsidRDefault="00F815B8">
      <w:pPr>
        <w:spacing w:after="0"/>
      </w:pPr>
      <w:r>
        <w:separator/>
      </w:r>
    </w:p>
  </w:footnote>
  <w:footnote w:type="continuationSeparator" w:id="0">
    <w:p w14:paraId="04249388" w14:textId="77777777" w:rsidR="00F815B8" w:rsidRDefault="00F815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39"/>
  </w:num>
  <w:num w:numId="9" w16cid:durableId="2026321784">
    <w:abstractNumId w:val="24"/>
  </w:num>
  <w:num w:numId="10" w16cid:durableId="1167012141">
    <w:abstractNumId w:val="37"/>
  </w:num>
  <w:num w:numId="11" w16cid:durableId="925184536">
    <w:abstractNumId w:val="21"/>
  </w:num>
  <w:num w:numId="12" w16cid:durableId="699087765">
    <w:abstractNumId w:val="29"/>
  </w:num>
  <w:num w:numId="13" w16cid:durableId="1340278842">
    <w:abstractNumId w:val="31"/>
  </w:num>
  <w:num w:numId="14" w16cid:durableId="613757224">
    <w:abstractNumId w:val="38"/>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8"/>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8"/>
  </w:num>
  <w:num w:numId="48" w16cid:durableId="1427002248">
    <w:abstractNumId w:val="3"/>
  </w:num>
  <w:num w:numId="49" w16cid:durableId="35720009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504"/>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3918"/>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309"/>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6F7A3D"/>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70D"/>
    <w:rsid w:val="007F2CED"/>
    <w:rsid w:val="007F3D18"/>
    <w:rsid w:val="007F427F"/>
    <w:rsid w:val="007F4E3D"/>
    <w:rsid w:val="007F5BAF"/>
    <w:rsid w:val="007F63B3"/>
    <w:rsid w:val="007F7230"/>
    <w:rsid w:val="007F7B25"/>
    <w:rsid w:val="008008E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1D7C"/>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5B8"/>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7275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116</cp:revision>
  <cp:lastPrinted>2008-01-31T16:09:00Z</cp:lastPrinted>
  <dcterms:created xsi:type="dcterms:W3CDTF">2022-04-22T04:37:00Z</dcterms:created>
  <dcterms:modified xsi:type="dcterms:W3CDTF">2023-02-13T16:44:00Z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